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B73" w:rsidRDefault="005F7739">
      <w:pPr>
        <w:pStyle w:val="a4"/>
        <w:spacing w:line="500" w:lineRule="exact"/>
        <w:jc w:val="center"/>
      </w:pPr>
      <w:r>
        <w:rPr>
          <w:rFonts w:ascii="標楷體" w:eastAsia="標楷體" w:hAnsi="標楷體"/>
          <w:b/>
          <w:bCs/>
          <w:sz w:val="32"/>
          <w:szCs w:val="32"/>
        </w:rPr>
        <w:t xml:space="preserve">受檢單位提供電子檔資料清單                            </w:t>
      </w:r>
    </w:p>
    <w:p w:rsidR="00E52B73" w:rsidRDefault="005F7739">
      <w:pPr>
        <w:pStyle w:val="a4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 xml:space="preserve">受檢單位：                </w:t>
      </w:r>
    </w:p>
    <w:tbl>
      <w:tblPr>
        <w:tblW w:w="15107" w:type="dxa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93"/>
        <w:gridCol w:w="1559"/>
        <w:gridCol w:w="2126"/>
        <w:gridCol w:w="1418"/>
        <w:gridCol w:w="1553"/>
        <w:gridCol w:w="2835"/>
        <w:gridCol w:w="1559"/>
        <w:gridCol w:w="1843"/>
        <w:gridCol w:w="1221"/>
      </w:tblGrid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檔案編號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檔案名稱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檔案內容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資料期間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檔案大小</w:t>
            </w:r>
          </w:p>
          <w:p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（筆數）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提供方式（如隨身碟、光碟或電子郵件）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提供日期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取得檔案之</w:t>
            </w:r>
          </w:p>
          <w:p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檢查人員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備註</w:t>
            </w:r>
          </w:p>
        </w:tc>
      </w:tr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E52B7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5F7739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E52B73" w:rsidRDefault="00E52B73">
            <w:pPr>
              <w:pStyle w:val="a4"/>
              <w:spacing w:line="50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E52B73" w:rsidRDefault="005F7739">
      <w:pPr>
        <w:pStyle w:val="a4"/>
        <w:spacing w:line="5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28"/>
          <w:szCs w:val="28"/>
        </w:rPr>
        <w:t>受檢單位製表人員：                               聯絡電話：</w:t>
      </w:r>
      <w:r w:rsidR="00454724">
        <w:rPr>
          <w:rFonts w:ascii="標楷體" w:eastAsia="標楷體" w:hAnsi="標楷體" w:hint="eastAsia"/>
          <w:sz w:val="28"/>
          <w:szCs w:val="28"/>
        </w:rPr>
        <w:t xml:space="preserve">                                </w:t>
      </w:r>
      <w:r w:rsidR="00454724">
        <w:rPr>
          <w:rFonts w:ascii="標楷體" w:eastAsia="標楷體" w:hAnsi="標楷體"/>
          <w:b/>
          <w:bCs/>
          <w:sz w:val="32"/>
          <w:szCs w:val="32"/>
        </w:rPr>
        <w:t>附表</w:t>
      </w:r>
      <w:r w:rsidR="00454724">
        <w:rPr>
          <w:rFonts w:ascii="標楷體" w:eastAsia="標楷體" w:hAnsi="標楷體" w:hint="eastAsia"/>
          <w:b/>
          <w:bCs/>
          <w:sz w:val="32"/>
          <w:szCs w:val="32"/>
        </w:rPr>
        <w:t>：</w:t>
      </w:r>
      <w:r w:rsidR="00053102">
        <w:rPr>
          <w:rFonts w:ascii="標楷體" w:eastAsia="標楷體" w:hAnsi="標楷體" w:hint="eastAsia"/>
          <w:b/>
          <w:bCs/>
          <w:sz w:val="32"/>
          <w:szCs w:val="32"/>
        </w:rPr>
        <w:t>A</w:t>
      </w:r>
      <w:bookmarkStart w:id="0" w:name="_GoBack"/>
      <w:bookmarkEnd w:id="0"/>
      <w:r w:rsidR="00454724">
        <w:rPr>
          <w:rFonts w:ascii="標楷體" w:eastAsia="標楷體" w:hAnsi="標楷體"/>
          <w:b/>
          <w:bCs/>
          <w:sz w:val="32"/>
          <w:szCs w:val="32"/>
        </w:rPr>
        <w:t>4</w:t>
      </w:r>
      <w:r w:rsidR="00053102">
        <w:rPr>
          <w:rFonts w:ascii="標楷體" w:eastAsia="標楷體" w:hAnsi="標楷體"/>
          <w:b/>
          <w:bCs/>
          <w:sz w:val="32"/>
          <w:szCs w:val="32"/>
        </w:rPr>
        <w:t>6</w:t>
      </w:r>
    </w:p>
    <w:p w:rsidR="00E52B73" w:rsidRDefault="005F7739">
      <w:pPr>
        <w:pStyle w:val="a4"/>
        <w:spacing w:line="500" w:lineRule="exact"/>
      </w:pPr>
      <w:r>
        <w:rPr>
          <w:rFonts w:ascii="標楷體" w:eastAsia="標楷體" w:hAnsi="標楷體"/>
          <w:b/>
          <w:bCs/>
          <w:sz w:val="32"/>
          <w:szCs w:val="32"/>
        </w:rPr>
        <w:t xml:space="preserve">    </w:t>
      </w:r>
      <w:r>
        <w:rPr>
          <w:noProof/>
        </w:rPr>
        <mc:AlternateContent>
          <mc:Choice Requires="wps">
            <w:drawing>
              <wp:anchor distT="0" distB="0" distL="0" distR="0" simplePos="0" relativeHeight="5" behindDoc="0" locked="0" layoutInCell="1" allowOverlap="1">
                <wp:simplePos x="0" y="0"/>
                <wp:positionH relativeFrom="column">
                  <wp:posOffset>84455</wp:posOffset>
                </wp:positionH>
                <wp:positionV relativeFrom="paragraph">
                  <wp:posOffset>106680</wp:posOffset>
                </wp:positionV>
                <wp:extent cx="6400800" cy="952500"/>
                <wp:effectExtent l="0" t="0" r="0" b="0"/>
                <wp:wrapNone/>
                <wp:docPr id="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952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52B73" w:rsidRDefault="005F7739">
                            <w:pPr>
                              <w:pStyle w:val="a4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  <w:t>附註：</w:t>
                            </w:r>
                          </w:p>
                          <w:p w:rsidR="00E52B73" w:rsidRDefault="005F7739">
                            <w:pPr>
                              <w:pStyle w:val="a4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  <w:t>1.受檢單位若以電子郵件方式提供電子檔，應先對電子檔進行加密後再以電子郵件寄送。</w:t>
                            </w:r>
                          </w:p>
                          <w:p w:rsidR="00E52B73" w:rsidRDefault="005F7739">
                            <w:pPr>
                              <w:pStyle w:val="a4"/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2"/>
                                <w:szCs w:val="22"/>
                              </w:rPr>
                              <w:t>2.為確保電子檔之安全性，受檢單位提供電子檔前應先確認已掃毒完成。</w:t>
                            </w:r>
                          </w:p>
                        </w:txbxContent>
                      </wps:txbx>
                      <wps:bodyPr lIns="91440" tIns="45720" rIns="91440" bIns="4572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6.65pt;margin-top:8.4pt;width:7in;height:75pt;z-index: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" filled="f" stroked="f">
                <v:textbox>
                  <w:txbxContent>
                    <w:p w:rsidR="00E52B73" w:rsidRDefault="005F7739">
                      <w:pPr>
                        <w:pStyle w:val="a4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  <w:r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  <w:t>附註：</w:t>
                      </w:r>
                    </w:p>
                    <w:p w:rsidR="00E52B73" w:rsidRDefault="005F7739">
                      <w:pPr>
                        <w:pStyle w:val="a4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  <w:r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  <w:t>1.受檢單位若以電子郵件方式提供電子檔，應先對電子檔進行加密後再以電子郵件寄送。</w:t>
                      </w:r>
                    </w:p>
                    <w:p w:rsidR="00E52B73" w:rsidRDefault="005F7739">
                      <w:pPr>
                        <w:pStyle w:val="a4"/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</w:pPr>
                      <w:r>
                        <w:rPr>
                          <w:rFonts w:ascii="標楷體" w:eastAsia="標楷體" w:hAnsi="標楷體"/>
                          <w:sz w:val="22"/>
                          <w:szCs w:val="22"/>
                        </w:rPr>
                        <w:t>2.為確保電子檔之安全性，受檢單位提供電子檔前應先確認已掃毒完成。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52B73">
      <w:footerReference w:type="default" r:id="rId7"/>
      <w:pgSz w:w="16838" w:h="11906" w:orient="landscape"/>
      <w:pgMar w:top="539" w:right="539" w:bottom="1644" w:left="1259" w:header="0" w:footer="992" w:gutter="0"/>
      <w:cols w:space="720"/>
      <w:formProt w:val="0"/>
      <w:docGrid w:type="lines"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5E3" w:rsidRDefault="005365E3">
      <w:r>
        <w:separator/>
      </w:r>
    </w:p>
  </w:endnote>
  <w:endnote w:type="continuationSeparator" w:id="0">
    <w:p w:rsidR="005365E3" w:rsidRDefault="005365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B73" w:rsidRDefault="005F7739">
    <w:pPr>
      <w:pStyle w:val="a6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4135" cy="146685"/>
              <wp:effectExtent l="0" t="0" r="0" b="0"/>
              <wp:wrapSquare wrapText="bothSides"/>
              <wp:docPr id="2" name="框架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46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52B73" w:rsidRDefault="005F7739">
                          <w:pPr>
                            <w:pStyle w:val="a6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05310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框架1" o:spid="_x0000_s1027" type="#_x0000_t202" style="position:absolute;margin-left:-46.15pt;margin-top:.05pt;width:5.05pt;height:11.55pt;z-index: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" filled="f" stroked="f">
              <v:textbox inset="0,0,0,0">
                <w:txbxContent>
                  <w:p w:rsidR="00E52B73" w:rsidRDefault="005F7739">
                    <w:pPr>
                      <w:pStyle w:val="a6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05310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5E3" w:rsidRDefault="005365E3">
      <w:r>
        <w:separator/>
      </w:r>
    </w:p>
  </w:footnote>
  <w:footnote w:type="continuationSeparator" w:id="0">
    <w:p w:rsidR="005365E3" w:rsidRDefault="005365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52B73"/>
    <w:rsid w:val="00053102"/>
    <w:rsid w:val="00454724"/>
    <w:rsid w:val="005365E3"/>
    <w:rsid w:val="005F7739"/>
    <w:rsid w:val="00E5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BC68C17-AD22-4403-A778-BD9400DB6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eepNext/>
      <w:shd w:val="clear" w:color="auto" w:fill="FFFF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character" w:customStyle="1" w:styleId="WWCharLFO1LVL1">
    <w:name w:val="WW_CharLFO1LVL1"/>
    <w:qFormat/>
    <w:rPr>
      <w:rFonts w:ascii="標楷體" w:eastAsia="標楷體" w:hAnsi="標楷體"/>
      <w:sz w:val="32"/>
      <w:szCs w:val="32"/>
      <w:lang w:val="en-US"/>
    </w:rPr>
  </w:style>
  <w:style w:type="character" w:customStyle="1" w:styleId="WWCharLFO1LVL2">
    <w:name w:val="WW_CharLFO1LVL2"/>
    <w:qFormat/>
    <w:rPr>
      <w:b w:val="0"/>
      <w:u w:val="none"/>
    </w:rPr>
  </w:style>
  <w:style w:type="character" w:customStyle="1" w:styleId="WWCharLFO2LVL1">
    <w:name w:val="WW_CharLFO2LVL1"/>
    <w:qFormat/>
    <w:rPr>
      <w:rFonts w:ascii="標楷體" w:eastAsia="標楷體" w:hAnsi="標楷體"/>
      <w:lang w:val="en-US"/>
    </w:rPr>
  </w:style>
  <w:style w:type="paragraph" w:styleId="a4">
    <w:name w:val="Body Text"/>
    <w:pPr>
      <w:keepNext/>
      <w:widowControl w:val="0"/>
      <w:shd w:val="clear" w:color="auto" w:fill="FFFFFF"/>
      <w:suppressAutoHyphens/>
    </w:pPr>
    <w:rPr>
      <w:sz w:val="24"/>
      <w:szCs w:val="24"/>
    </w:rPr>
  </w:style>
  <w:style w:type="paragraph" w:styleId="a5">
    <w:name w:val="head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footer"/>
    <w:basedOn w:val="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Balloon Text"/>
    <w:basedOn w:val="a4"/>
    <w:qFormat/>
    <w:rPr>
      <w:rFonts w:ascii="Arial" w:hAnsi="Arial"/>
      <w:sz w:val="18"/>
      <w:szCs w:val="18"/>
    </w:rPr>
  </w:style>
  <w:style w:type="paragraph" w:customStyle="1" w:styleId="a8">
    <w:name w:val="框架內容"/>
    <w:basedOn w:val="a"/>
    <w:qFormat/>
  </w:style>
  <w:style w:type="paragraph" w:customStyle="1" w:styleId="a9">
    <w:name w:val="表格內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6B14D-FA33-4B79-A8AF-05ECC92FB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一、本局人員使用公用檔案伺服器（以下稱Z槽）及本會行政資訊入口網（以下稱內網），應依本程序辦理</dc:title>
  <dc:subject/>
  <dc:creator>莊盈志</dc:creator>
  <dc:description/>
  <cp:lastModifiedBy>鄭靖琪</cp:lastModifiedBy>
  <cp:revision>5</cp:revision>
  <cp:lastPrinted>2016-12-20T01:36:00Z</cp:lastPrinted>
  <dcterms:created xsi:type="dcterms:W3CDTF">2017-01-03T02:19:00Z</dcterms:created>
  <dcterms:modified xsi:type="dcterms:W3CDTF">2022-01-27T06:44:00Z</dcterms:modified>
  <dc:language>zh-TW</dc:language>
</cp:coreProperties>
</file>